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68649" w14:textId="77777777" w:rsidR="00043D5F" w:rsidRDefault="00043D5F" w:rsidP="00043D5F">
      <w:pPr>
        <w:spacing w:after="0" w:line="240" w:lineRule="auto"/>
        <w:jc w:val="both"/>
        <w:rPr>
          <w:rFonts w:ascii="Tahoma" w:eastAsia="Calibri" w:hAnsi="Tahoma" w:cs="Tahoma"/>
          <w:sz w:val="52"/>
          <w:szCs w:val="52"/>
        </w:rPr>
      </w:pPr>
      <w:bookmarkStart w:id="0" w:name="_GoBack"/>
      <w:bookmarkEnd w:id="0"/>
    </w:p>
    <w:p w14:paraId="57EA62B4" w14:textId="08E4F2D4" w:rsidR="00043D5F" w:rsidRPr="00657E81" w:rsidRDefault="00D13D8D" w:rsidP="00D13D8D">
      <w:pPr>
        <w:spacing w:after="0" w:line="240" w:lineRule="auto"/>
        <w:ind w:right="-90"/>
        <w:jc w:val="center"/>
        <w:rPr>
          <w:rFonts w:ascii="Tahoma" w:eastAsia="Calibri" w:hAnsi="Tahoma" w:cs="Tahoma"/>
          <w:b/>
          <w:sz w:val="52"/>
          <w:szCs w:val="52"/>
        </w:rPr>
      </w:pPr>
      <w:r>
        <w:rPr>
          <w:rFonts w:ascii="Tahoma" w:eastAsia="Calibri" w:hAnsi="Tahoma" w:cs="Tahoma"/>
          <w:b/>
          <w:sz w:val="52"/>
          <w:szCs w:val="52"/>
        </w:rPr>
        <w:t>Elimination of Straight-</w:t>
      </w:r>
      <w:r w:rsidR="00043D5F" w:rsidRPr="00657E81">
        <w:rPr>
          <w:rFonts w:ascii="Tahoma" w:eastAsia="Calibri" w:hAnsi="Tahoma" w:cs="Tahoma"/>
          <w:b/>
          <w:sz w:val="52"/>
          <w:szCs w:val="52"/>
        </w:rPr>
        <w:t>Party</w:t>
      </w:r>
      <w:r>
        <w:rPr>
          <w:rFonts w:ascii="Tahoma" w:eastAsia="Calibri" w:hAnsi="Tahoma" w:cs="Tahoma"/>
          <w:b/>
          <w:sz w:val="52"/>
          <w:szCs w:val="52"/>
        </w:rPr>
        <w:t xml:space="preserve"> </w:t>
      </w:r>
      <w:r w:rsidR="00043D5F" w:rsidRPr="00657E81">
        <w:rPr>
          <w:rFonts w:ascii="Tahoma" w:eastAsia="Calibri" w:hAnsi="Tahoma" w:cs="Tahoma"/>
          <w:b/>
          <w:sz w:val="52"/>
          <w:szCs w:val="52"/>
        </w:rPr>
        <w:t>Voting</w:t>
      </w:r>
    </w:p>
    <w:p w14:paraId="55D97878" w14:textId="77777777" w:rsidR="00043D5F" w:rsidRDefault="00043D5F" w:rsidP="00043D5F">
      <w:pPr>
        <w:spacing w:after="0" w:line="240" w:lineRule="auto"/>
        <w:jc w:val="both"/>
        <w:rPr>
          <w:rFonts w:ascii="Tahoma" w:eastAsia="Calibri" w:hAnsi="Tahoma" w:cs="Tahoma"/>
          <w:sz w:val="52"/>
          <w:szCs w:val="52"/>
        </w:rPr>
      </w:pPr>
    </w:p>
    <w:p w14:paraId="12EF6EB6" w14:textId="77777777" w:rsidR="00043D5F" w:rsidRPr="00657E81" w:rsidRDefault="00043D5F" w:rsidP="00043D5F">
      <w:pPr>
        <w:spacing w:after="0" w:line="240" w:lineRule="auto"/>
        <w:jc w:val="both"/>
        <w:rPr>
          <w:rFonts w:ascii="Tahoma" w:eastAsia="Calibri" w:hAnsi="Tahoma" w:cs="Tahoma"/>
          <w:sz w:val="44"/>
          <w:szCs w:val="44"/>
        </w:rPr>
      </w:pPr>
      <w:r w:rsidRPr="00043D5F">
        <w:rPr>
          <w:rFonts w:ascii="Tahoma" w:eastAsia="Calibri" w:hAnsi="Tahoma" w:cs="Tahoma"/>
          <w:sz w:val="44"/>
          <w:szCs w:val="44"/>
        </w:rPr>
        <w:t>House Bill 25, passed during the 85th Legislative Session, eliminated straight-party voti</w:t>
      </w:r>
      <w:r w:rsidRPr="00657E81">
        <w:rPr>
          <w:rFonts w:ascii="Tahoma" w:eastAsia="Calibri" w:hAnsi="Tahoma" w:cs="Tahoma"/>
          <w:sz w:val="44"/>
          <w:szCs w:val="44"/>
        </w:rPr>
        <w:t xml:space="preserve">ng effective September 1, 2020.  </w:t>
      </w:r>
    </w:p>
    <w:p w14:paraId="0676EACD" w14:textId="77777777" w:rsidR="00043D5F" w:rsidRPr="00657E81" w:rsidRDefault="00043D5F" w:rsidP="00043D5F">
      <w:pPr>
        <w:spacing w:after="0" w:line="240" w:lineRule="auto"/>
        <w:jc w:val="both"/>
        <w:rPr>
          <w:rFonts w:ascii="Tahoma" w:eastAsia="Calibri" w:hAnsi="Tahoma" w:cs="Tahoma"/>
          <w:sz w:val="44"/>
          <w:szCs w:val="44"/>
        </w:rPr>
      </w:pPr>
    </w:p>
    <w:p w14:paraId="1B1A742C" w14:textId="77777777" w:rsidR="00043D5F" w:rsidRPr="00043D5F" w:rsidRDefault="00043D5F" w:rsidP="00043D5F">
      <w:pPr>
        <w:spacing w:after="0" w:line="240" w:lineRule="auto"/>
        <w:jc w:val="both"/>
        <w:rPr>
          <w:rFonts w:ascii="Tahoma" w:eastAsia="Calibri" w:hAnsi="Tahoma" w:cs="Tahoma"/>
          <w:sz w:val="44"/>
          <w:szCs w:val="44"/>
        </w:rPr>
      </w:pPr>
      <w:r w:rsidRPr="00043D5F">
        <w:rPr>
          <w:rFonts w:ascii="Tahoma" w:eastAsia="Calibri" w:hAnsi="Tahoma" w:cs="Tahoma"/>
          <w:sz w:val="44"/>
          <w:szCs w:val="44"/>
        </w:rPr>
        <w:t>If you wish to vote for all of the candidates affiliated with one party, you should select each candidate one at a time on your ballot</w:t>
      </w:r>
      <w:r w:rsidR="00657E81">
        <w:rPr>
          <w:rFonts w:ascii="Tahoma" w:eastAsia="Calibri" w:hAnsi="Tahoma" w:cs="Tahoma"/>
          <w:sz w:val="44"/>
          <w:szCs w:val="44"/>
        </w:rPr>
        <w:t>.</w:t>
      </w:r>
    </w:p>
    <w:p w14:paraId="60E76A37" w14:textId="77777777" w:rsidR="00043D5F" w:rsidRPr="00657E81" w:rsidRDefault="00043D5F" w:rsidP="00043D5F">
      <w:pPr>
        <w:pBdr>
          <w:bottom w:val="dotted" w:sz="24" w:space="1" w:color="auto"/>
        </w:pBdr>
        <w:spacing w:after="0" w:line="240" w:lineRule="auto"/>
        <w:jc w:val="both"/>
        <w:rPr>
          <w:rFonts w:ascii="Tahoma" w:eastAsia="Calibri" w:hAnsi="Tahoma" w:cs="Tahoma"/>
          <w:sz w:val="52"/>
          <w:szCs w:val="52"/>
        </w:rPr>
      </w:pPr>
    </w:p>
    <w:p w14:paraId="28E29C98" w14:textId="77777777" w:rsidR="00657E81" w:rsidRDefault="00657E81" w:rsidP="00043D5F">
      <w:pPr>
        <w:spacing w:after="0" w:line="240" w:lineRule="auto"/>
        <w:jc w:val="both"/>
        <w:rPr>
          <w:rFonts w:ascii="Tahoma" w:eastAsia="Calibri" w:hAnsi="Tahoma" w:cs="Tahoma"/>
          <w:sz w:val="52"/>
          <w:szCs w:val="52"/>
        </w:rPr>
      </w:pPr>
    </w:p>
    <w:p w14:paraId="189E3A2E" w14:textId="77777777" w:rsidR="00657E81" w:rsidRPr="00043D5F" w:rsidRDefault="00657E81" w:rsidP="00043D5F">
      <w:pPr>
        <w:spacing w:after="0" w:line="240" w:lineRule="auto"/>
        <w:jc w:val="both"/>
        <w:rPr>
          <w:rFonts w:ascii="Tahoma" w:eastAsia="Calibri" w:hAnsi="Tahoma" w:cs="Tahoma"/>
          <w:sz w:val="24"/>
          <w:szCs w:val="24"/>
        </w:rPr>
      </w:pPr>
    </w:p>
    <w:p w14:paraId="092AAAB7" w14:textId="77777777" w:rsidR="00043D5F" w:rsidRPr="00657E81" w:rsidRDefault="00043D5F" w:rsidP="00043D5F">
      <w:pPr>
        <w:spacing w:after="0" w:line="240" w:lineRule="auto"/>
        <w:jc w:val="both"/>
        <w:rPr>
          <w:rFonts w:ascii="Tahoma" w:eastAsia="Calibri" w:hAnsi="Tahoma" w:cs="Tahoma"/>
          <w:sz w:val="44"/>
          <w:szCs w:val="44"/>
        </w:rPr>
      </w:pPr>
      <w:r w:rsidRPr="00043D5F">
        <w:rPr>
          <w:rFonts w:ascii="Tahoma" w:eastAsia="Calibri" w:hAnsi="Tahoma" w:cs="Tahoma"/>
          <w:sz w:val="44"/>
          <w:szCs w:val="44"/>
        </w:rPr>
        <w:t xml:space="preserve">El Proyecto de Ley 25 de la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Cámara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de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Representantes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,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aprobado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proofErr w:type="gramStart"/>
      <w:r w:rsidRPr="00043D5F">
        <w:rPr>
          <w:rFonts w:ascii="Tahoma" w:eastAsia="Calibri" w:hAnsi="Tahoma" w:cs="Tahoma"/>
          <w:sz w:val="44"/>
          <w:szCs w:val="44"/>
        </w:rPr>
        <w:t>durante</w:t>
      </w:r>
      <w:proofErr w:type="spellEnd"/>
      <w:proofErr w:type="gramEnd"/>
      <w:r w:rsidRPr="00043D5F">
        <w:rPr>
          <w:rFonts w:ascii="Tahoma" w:eastAsia="Calibri" w:hAnsi="Tahoma" w:cs="Tahoma"/>
          <w:sz w:val="44"/>
          <w:szCs w:val="44"/>
        </w:rPr>
        <w:t xml:space="preserve"> la 85</w:t>
      </w:r>
      <w:r w:rsidRPr="00043D5F">
        <w:rPr>
          <w:rFonts w:ascii="Tahoma" w:eastAsia="Calibri" w:hAnsi="Tahoma" w:cs="Tahoma"/>
          <w:sz w:val="44"/>
          <w:szCs w:val="44"/>
          <w:vertAlign w:val="superscript"/>
        </w:rPr>
        <w:t>a</w:t>
      </w:r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Sesión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Legislativa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,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eliminó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la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votación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de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partido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único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a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par</w:t>
      </w:r>
      <w:r w:rsidRPr="00657E81">
        <w:rPr>
          <w:rFonts w:ascii="Tahoma" w:eastAsia="Calibri" w:hAnsi="Tahoma" w:cs="Tahoma"/>
          <w:sz w:val="44"/>
          <w:szCs w:val="44"/>
        </w:rPr>
        <w:t>tir</w:t>
      </w:r>
      <w:proofErr w:type="spellEnd"/>
      <w:r w:rsidRPr="00657E81">
        <w:rPr>
          <w:rFonts w:ascii="Tahoma" w:eastAsia="Calibri" w:hAnsi="Tahoma" w:cs="Tahoma"/>
          <w:sz w:val="44"/>
          <w:szCs w:val="44"/>
        </w:rPr>
        <w:t xml:space="preserve"> del 1 de </w:t>
      </w:r>
      <w:proofErr w:type="spellStart"/>
      <w:r w:rsidRPr="00657E81">
        <w:rPr>
          <w:rFonts w:ascii="Tahoma" w:eastAsia="Calibri" w:hAnsi="Tahoma" w:cs="Tahoma"/>
          <w:sz w:val="44"/>
          <w:szCs w:val="44"/>
        </w:rPr>
        <w:t>septiembre</w:t>
      </w:r>
      <w:proofErr w:type="spellEnd"/>
      <w:r w:rsidRPr="00657E81">
        <w:rPr>
          <w:rFonts w:ascii="Tahoma" w:eastAsia="Calibri" w:hAnsi="Tahoma" w:cs="Tahoma"/>
          <w:sz w:val="44"/>
          <w:szCs w:val="44"/>
        </w:rPr>
        <w:t xml:space="preserve"> de 2020.  </w:t>
      </w:r>
    </w:p>
    <w:p w14:paraId="44E3E434" w14:textId="77777777" w:rsidR="00043D5F" w:rsidRPr="00657E81" w:rsidRDefault="00043D5F" w:rsidP="00043D5F">
      <w:pPr>
        <w:spacing w:after="0" w:line="240" w:lineRule="auto"/>
        <w:jc w:val="both"/>
        <w:rPr>
          <w:rFonts w:ascii="Tahoma" w:eastAsia="Calibri" w:hAnsi="Tahoma" w:cs="Tahoma"/>
          <w:sz w:val="44"/>
          <w:szCs w:val="44"/>
        </w:rPr>
      </w:pPr>
    </w:p>
    <w:p w14:paraId="75B681CB" w14:textId="77777777" w:rsidR="00043D5F" w:rsidRPr="00043D5F" w:rsidRDefault="00043D5F" w:rsidP="00043D5F">
      <w:pPr>
        <w:spacing w:after="0" w:line="240" w:lineRule="auto"/>
        <w:jc w:val="both"/>
        <w:rPr>
          <w:rFonts w:ascii="Tahoma" w:eastAsia="Calibri" w:hAnsi="Tahoma" w:cs="Tahoma"/>
          <w:sz w:val="44"/>
          <w:szCs w:val="44"/>
        </w:rPr>
      </w:pPr>
      <w:r w:rsidRPr="00043D5F">
        <w:rPr>
          <w:rFonts w:ascii="Tahoma" w:eastAsia="Calibri" w:hAnsi="Tahoma" w:cs="Tahoma"/>
          <w:sz w:val="44"/>
          <w:szCs w:val="44"/>
        </w:rPr>
        <w:t xml:space="preserve">Si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desea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votar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por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todos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los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candidatos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afiliados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a </w:t>
      </w:r>
      <w:proofErr w:type="gramStart"/>
      <w:r w:rsidRPr="00043D5F">
        <w:rPr>
          <w:rFonts w:ascii="Tahoma" w:eastAsia="Calibri" w:hAnsi="Tahoma" w:cs="Tahoma"/>
          <w:sz w:val="44"/>
          <w:szCs w:val="44"/>
        </w:rPr>
        <w:t>un</w:t>
      </w:r>
      <w:proofErr w:type="gram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partido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,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debe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seleccionar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a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cada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candidato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uno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a la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vez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en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su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 </w:t>
      </w:r>
      <w:proofErr w:type="spellStart"/>
      <w:r w:rsidRPr="00043D5F">
        <w:rPr>
          <w:rFonts w:ascii="Tahoma" w:eastAsia="Calibri" w:hAnsi="Tahoma" w:cs="Tahoma"/>
          <w:sz w:val="44"/>
          <w:szCs w:val="44"/>
        </w:rPr>
        <w:t>boleta</w:t>
      </w:r>
      <w:proofErr w:type="spellEnd"/>
      <w:r w:rsidRPr="00043D5F">
        <w:rPr>
          <w:rFonts w:ascii="Tahoma" w:eastAsia="Calibri" w:hAnsi="Tahoma" w:cs="Tahoma"/>
          <w:sz w:val="44"/>
          <w:szCs w:val="44"/>
        </w:rPr>
        <w:t xml:space="preserve">. </w:t>
      </w:r>
    </w:p>
    <w:p w14:paraId="759E3FF4" w14:textId="77777777" w:rsidR="00606B12" w:rsidRPr="00657E81" w:rsidRDefault="00606B12" w:rsidP="00043D5F">
      <w:pPr>
        <w:jc w:val="both"/>
      </w:pPr>
    </w:p>
    <w:p w14:paraId="5308738B" w14:textId="77777777" w:rsidR="00657E81" w:rsidRPr="00657E81" w:rsidRDefault="00657E81">
      <w:pPr>
        <w:jc w:val="both"/>
      </w:pPr>
    </w:p>
    <w:sectPr w:rsidR="00657E81" w:rsidRPr="00657E81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7D94FA" w14:textId="77777777" w:rsidR="00144FBA" w:rsidRDefault="00144FBA" w:rsidP="00043D5F">
      <w:pPr>
        <w:spacing w:after="0" w:line="240" w:lineRule="auto"/>
      </w:pPr>
      <w:r>
        <w:separator/>
      </w:r>
    </w:p>
  </w:endnote>
  <w:endnote w:type="continuationSeparator" w:id="0">
    <w:p w14:paraId="5E7A3767" w14:textId="77777777" w:rsidR="00144FBA" w:rsidRDefault="00144FBA" w:rsidP="00043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1798A9" w14:textId="77777777" w:rsidR="00144FBA" w:rsidRDefault="00144FBA" w:rsidP="00043D5F">
      <w:pPr>
        <w:spacing w:after="0" w:line="240" w:lineRule="auto"/>
      </w:pPr>
      <w:r>
        <w:separator/>
      </w:r>
    </w:p>
  </w:footnote>
  <w:footnote w:type="continuationSeparator" w:id="0">
    <w:p w14:paraId="583816C5" w14:textId="77777777" w:rsidR="00144FBA" w:rsidRDefault="00144FBA" w:rsidP="00043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6EB6EF" w14:textId="77777777" w:rsidR="00043D5F" w:rsidRPr="00043D5F" w:rsidRDefault="00043D5F">
    <w:pPr>
      <w:pStyle w:val="Header"/>
      <w:rPr>
        <w:sz w:val="16"/>
        <w:szCs w:val="16"/>
      </w:rPr>
    </w:pPr>
    <w:r w:rsidRPr="00043D5F">
      <w:rPr>
        <w:sz w:val="16"/>
        <w:szCs w:val="16"/>
      </w:rPr>
      <w:t>Prescribed by Texas Secretary of State</w:t>
    </w:r>
  </w:p>
  <w:p w14:paraId="0C6CA30D" w14:textId="77777777" w:rsidR="00043D5F" w:rsidRPr="00043D5F" w:rsidRDefault="00043D5F">
    <w:pPr>
      <w:pStyle w:val="Header"/>
      <w:rPr>
        <w:sz w:val="16"/>
        <w:szCs w:val="16"/>
      </w:rPr>
    </w:pPr>
    <w:r w:rsidRPr="00043D5F">
      <w:rPr>
        <w:sz w:val="16"/>
        <w:szCs w:val="16"/>
      </w:rPr>
      <w:t>Section 64.004, Texas Election Code</w:t>
    </w:r>
  </w:p>
  <w:p w14:paraId="3EB7F45A" w14:textId="77777777" w:rsidR="00043D5F" w:rsidRPr="00043D5F" w:rsidRDefault="00043D5F">
    <w:pPr>
      <w:pStyle w:val="Header"/>
      <w:rPr>
        <w:sz w:val="16"/>
        <w:szCs w:val="16"/>
      </w:rPr>
    </w:pPr>
    <w:r w:rsidRPr="00043D5F">
      <w:rPr>
        <w:sz w:val="16"/>
        <w:szCs w:val="16"/>
      </w:rPr>
      <w:t>9/2020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D5F"/>
    <w:rsid w:val="00043D5F"/>
    <w:rsid w:val="00144FBA"/>
    <w:rsid w:val="005652B7"/>
    <w:rsid w:val="00592DAE"/>
    <w:rsid w:val="00606B12"/>
    <w:rsid w:val="00657E81"/>
    <w:rsid w:val="00D13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735F6E"/>
  <w15:chartTrackingRefBased/>
  <w15:docId w15:val="{C7013B58-C7D7-4318-BDF8-575A7FD9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3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D5F"/>
  </w:style>
  <w:style w:type="paragraph" w:styleId="Footer">
    <w:name w:val="footer"/>
    <w:basedOn w:val="Normal"/>
    <w:link w:val="FooterChar"/>
    <w:uiPriority w:val="99"/>
    <w:unhideWhenUsed/>
    <w:rsid w:val="00043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55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98D28AF7B3B64E9930C8C9B7EAD532" ma:contentTypeVersion="8" ma:contentTypeDescription="Create a new document." ma:contentTypeScope="" ma:versionID="cbf3c0d2e087d871077808bf53fafffd">
  <xsd:schema xmlns:xsd="http://www.w3.org/2001/XMLSchema" xmlns:xs="http://www.w3.org/2001/XMLSchema" xmlns:p="http://schemas.microsoft.com/office/2006/metadata/properties" xmlns:ns3="62aeecb7-8b9c-4696-8de2-a3319a65c3b1" targetNamespace="http://schemas.microsoft.com/office/2006/metadata/properties" ma:root="true" ma:fieldsID="63d9c1ef181306ce2446cf2b8d7d818d" ns3:_="">
    <xsd:import namespace="62aeecb7-8b9c-4696-8de2-a3319a65c3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eecb7-8b9c-4696-8de2-a3319a65c3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3BA3E4-8DA6-472E-9332-E6CA845B6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eecb7-8b9c-4696-8de2-a3319a65c3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C07BC5-FD2B-473F-96E4-83FCE85BB7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2EC3C6-BFD1-4333-9F96-86A55EC67DC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Secretary of State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Adkins</dc:creator>
  <cp:keywords/>
  <dc:description/>
  <cp:lastModifiedBy>Lori Botts</cp:lastModifiedBy>
  <cp:revision>2</cp:revision>
  <dcterms:created xsi:type="dcterms:W3CDTF">2020-09-18T12:20:00Z</dcterms:created>
  <dcterms:modified xsi:type="dcterms:W3CDTF">2020-09-18T12:20:00Z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0x0101006C98D28AF7B3B64E9930C8C9B7EAD532</vt:lpwstr>
  </property>
</Properties>
</file>